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3"/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КРОО «Поможем нашим детям»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асильева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4D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82" w:rsidRPr="00062FAA" w:rsidRDefault="00C30082" w:rsidP="00C30082">
      <w:pPr>
        <w:widowControl w:val="0"/>
        <w:autoSpaceDE w:val="0"/>
        <w:autoSpaceDN w:val="0"/>
        <w:adjustRightInd w:val="0"/>
        <w:spacing w:after="0" w:line="240" w:lineRule="auto"/>
        <w:ind w:left="-993" w:right="141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услуги, предоставляемые КРОО «Поможем нашим детям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6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совершеннолетним и несовершеннолетним  гражданам  - получателям социальных услуг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дому</w:t>
      </w:r>
      <w:r w:rsidR="0087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0082" w:rsidRDefault="00C30082" w:rsidP="00C30082">
      <w:pPr>
        <w:pStyle w:val="ConsPlusNormal"/>
        <w:jc w:val="both"/>
      </w:pPr>
    </w:p>
    <w:tbl>
      <w:tblPr>
        <w:tblW w:w="8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787"/>
      </w:tblGrid>
      <w:tr w:rsidR="00875180" w:rsidTr="00875180">
        <w:tc>
          <w:tcPr>
            <w:tcW w:w="6238" w:type="dxa"/>
            <w:vAlign w:val="center"/>
          </w:tcPr>
          <w:p w:rsidR="00875180" w:rsidRDefault="00875180" w:rsidP="00C8616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87" w:type="dxa"/>
          </w:tcPr>
          <w:p w:rsidR="00875180" w:rsidRDefault="00875180" w:rsidP="002152EE">
            <w:pPr>
              <w:pStyle w:val="ConsPlusNormal"/>
              <w:tabs>
                <w:tab w:val="left" w:pos="1663"/>
              </w:tabs>
              <w:ind w:right="222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услуги, рублей</w:t>
            </w:r>
          </w:p>
          <w:p w:rsidR="00875180" w:rsidRPr="002152EE" w:rsidRDefault="00875180" w:rsidP="002152EE">
            <w:pPr>
              <w:pStyle w:val="ConsPlusNormal"/>
              <w:tabs>
                <w:tab w:val="left" w:pos="791"/>
              </w:tabs>
              <w:rPr>
                <w:b/>
              </w:rPr>
            </w:pPr>
          </w:p>
        </w:tc>
      </w:tr>
      <w:tr w:rsidR="00875180" w:rsidTr="00875180">
        <w:tc>
          <w:tcPr>
            <w:tcW w:w="6238" w:type="dxa"/>
            <w:vAlign w:val="center"/>
          </w:tcPr>
          <w:p w:rsidR="00875180" w:rsidRDefault="00875180" w:rsidP="00C861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875180" w:rsidRDefault="00875180" w:rsidP="00C86166">
            <w:pPr>
              <w:pStyle w:val="ConsPlusNormal"/>
              <w:jc w:val="center"/>
            </w:pPr>
            <w:r>
              <w:t>2</w:t>
            </w:r>
          </w:p>
        </w:tc>
      </w:tr>
      <w:tr w:rsidR="00875180" w:rsidTr="00875180">
        <w:tc>
          <w:tcPr>
            <w:tcW w:w="6238" w:type="dxa"/>
            <w:vAlign w:val="center"/>
          </w:tcPr>
          <w:p w:rsidR="00875180" w:rsidRPr="00D7096F" w:rsidRDefault="00875180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Социально-бытовые:</w:t>
            </w:r>
          </w:p>
        </w:tc>
        <w:tc>
          <w:tcPr>
            <w:tcW w:w="1787" w:type="dxa"/>
          </w:tcPr>
          <w:p w:rsidR="00875180" w:rsidRDefault="00875180" w:rsidP="00C86166">
            <w:pPr>
              <w:pStyle w:val="ConsPlusNormal"/>
            </w:pPr>
          </w:p>
        </w:tc>
      </w:tr>
      <w:tr w:rsidR="00875180" w:rsidTr="00875180">
        <w:tc>
          <w:tcPr>
            <w:tcW w:w="6238" w:type="dxa"/>
            <w:vAlign w:val="center"/>
          </w:tcPr>
          <w:p w:rsidR="00875180" w:rsidRDefault="00875180" w:rsidP="00C86166">
            <w:pPr>
              <w:pStyle w:val="ConsPlusNormal"/>
              <w:jc w:val="both"/>
            </w:pPr>
            <w:r>
              <w:t>1) покупка за счет средств получателя социальных услуг и доставка на дом продуктов питания; промышленных товаров первой необходимости, средств санитарии и гигиены, средств ухода; книг, газет, журналов;</w:t>
            </w:r>
          </w:p>
        </w:tc>
        <w:tc>
          <w:tcPr>
            <w:tcW w:w="1787" w:type="dxa"/>
            <w:vAlign w:val="center"/>
          </w:tcPr>
          <w:p w:rsidR="00875180" w:rsidRPr="00C30082" w:rsidRDefault="00875180" w:rsidP="00084D7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  <w:r w:rsidR="00084D7F">
              <w:rPr>
                <w:rFonts w:cs="Arial CYR"/>
              </w:rPr>
              <w:t>15</w:t>
            </w:r>
            <w:r>
              <w:rPr>
                <w:rFonts w:cs="Arial CYR"/>
              </w:rPr>
              <w:t>,</w:t>
            </w:r>
            <w:r w:rsidR="00084D7F">
              <w:rPr>
                <w:rFonts w:cs="Arial CYR"/>
              </w:rPr>
              <w:t>93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2) помощь в приготовлении пищи;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66,60</w:t>
            </w:r>
          </w:p>
        </w:tc>
      </w:tr>
      <w:tr w:rsidR="00084D7F" w:rsidTr="002710DA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3) помощь в приеме пищи (кормление);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83,01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4) предоставление гигиенических услуг получателям соц. услуг, полностью утратившим способность к самообслуживанию;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90,62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5) предоставление гигиенических услуг получателям соц. услуг, частично утратившим способность к самообслуживанию;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66,57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6)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72,87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7)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60,02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8) покупка за счет средств получателя социальных услуг топлива;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85,85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9) топка печей (в жилых помещениях без центрального отопления);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64,31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10) обеспечение водой (в жилых помещениях без водоснабжения);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47,16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11) организация помощи в проведении ремонта жилых помещений;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61,73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12) обеспечение кратковременного присмотра за детьми-инвалидами;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204,23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lastRenderedPageBreak/>
              <w:t>13) уборка жилых помещений;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100,03</w:t>
            </w:r>
          </w:p>
        </w:tc>
      </w:tr>
      <w:tr w:rsidR="00084D7F" w:rsidTr="00393AE6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14) вынос мусора;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35,72</w:t>
            </w:r>
          </w:p>
        </w:tc>
      </w:tr>
      <w:tr w:rsidR="00084D7F" w:rsidTr="00B3527C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 w:rsidRPr="00884727">
              <w:t xml:space="preserve">15) уборка от снега придомовой территории для </w:t>
            </w:r>
            <w:proofErr w:type="gramStart"/>
            <w:r w:rsidRPr="00884727">
              <w:t>проживающих</w:t>
            </w:r>
            <w:proofErr w:type="gramEnd"/>
            <w:r w:rsidRPr="00884727">
              <w:t xml:space="preserve"> в частном жилом секторе;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58,04</w:t>
            </w:r>
          </w:p>
        </w:tc>
      </w:tr>
      <w:tr w:rsidR="00084D7F" w:rsidTr="00B3527C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16) отправка за счет средств получателя социальных услуг почтовой корреспонденции;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51,44</w:t>
            </w:r>
          </w:p>
        </w:tc>
      </w:tr>
      <w:tr w:rsidR="00084D7F" w:rsidTr="00B3527C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 xml:space="preserve">17) сопровождение получателей социальных услуг, нуждающихся в посторонней помощи, в органы и организации для лечения, обучения, участия в культурных мероприятиях, в государственные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для освидетельствования (переосвидетельствования);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34,29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Pr="00D7096F" w:rsidRDefault="00084D7F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Социально-медицинские:</w:t>
            </w:r>
          </w:p>
        </w:tc>
        <w:tc>
          <w:tcPr>
            <w:tcW w:w="1787" w:type="dxa"/>
          </w:tcPr>
          <w:p w:rsidR="00084D7F" w:rsidRPr="00ED6FFE" w:rsidRDefault="00084D7F" w:rsidP="00C86166">
            <w:pPr>
              <w:pStyle w:val="ConsPlusNormal"/>
              <w:rPr>
                <w:color w:val="000000" w:themeColor="text1"/>
              </w:rPr>
            </w:pP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 xml:space="preserve">1)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препаратов, вызов врача);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68,60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2)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55,74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3) приобретение в соответствии с назначением врача (фельдшера) по льготным рецептам и (или) за счет средств получателя и доставка лекарственных препаратов;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100,54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Pr="00D7096F" w:rsidRDefault="00084D7F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Социально-психологические:</w:t>
            </w:r>
          </w:p>
        </w:tc>
        <w:tc>
          <w:tcPr>
            <w:tcW w:w="1787" w:type="dxa"/>
          </w:tcPr>
          <w:p w:rsidR="00084D7F" w:rsidRPr="00ED6FFE" w:rsidRDefault="00084D7F" w:rsidP="00C86166">
            <w:pPr>
              <w:pStyle w:val="ConsPlusNormal"/>
              <w:rPr>
                <w:color w:val="000000" w:themeColor="text1"/>
              </w:rPr>
            </w:pP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1) психологическая помощь и поддержка, включая диагностику и консультирование,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787" w:type="dxa"/>
          </w:tcPr>
          <w:p w:rsidR="00084D7F" w:rsidRPr="00ED6FFE" w:rsidRDefault="00084D7F" w:rsidP="00C86166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84D7F">
              <w:rPr>
                <w:rFonts w:asciiTheme="minorHAnsi" w:hAnsiTheme="minorHAnsi"/>
                <w:color w:val="000000" w:themeColor="text1"/>
              </w:rPr>
              <w:t>116,07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Pr="00D7096F" w:rsidRDefault="00084D7F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Социально-педагогические:</w:t>
            </w:r>
          </w:p>
        </w:tc>
        <w:tc>
          <w:tcPr>
            <w:tcW w:w="1787" w:type="dxa"/>
          </w:tcPr>
          <w:p w:rsidR="00084D7F" w:rsidRPr="002152EE" w:rsidRDefault="00084D7F" w:rsidP="00C86166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1) обучение лиц, осуществляющих уход,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92,61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113,08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Pr="00D7096F" w:rsidRDefault="00084D7F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Социально-правовые:</w:t>
            </w:r>
          </w:p>
        </w:tc>
        <w:tc>
          <w:tcPr>
            <w:tcW w:w="1787" w:type="dxa"/>
          </w:tcPr>
          <w:p w:rsidR="00084D7F" w:rsidRPr="002152EE" w:rsidRDefault="00084D7F" w:rsidP="00C86166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84D7F" w:rsidTr="00FA2947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1)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161,19</w:t>
            </w:r>
          </w:p>
        </w:tc>
      </w:tr>
      <w:tr w:rsidR="00084D7F" w:rsidTr="00FA2947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2) оказание помощи в получении юридических услуг (в том числе бесплатно);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85,74</w:t>
            </w:r>
          </w:p>
        </w:tc>
      </w:tr>
      <w:tr w:rsidR="00084D7F" w:rsidTr="00FA2947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lastRenderedPageBreak/>
              <w:t>3) оказание помощи в защите прав и законных интересов получателей социальных услуг;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129,30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Pr="00D7096F" w:rsidRDefault="00084D7F" w:rsidP="00C86166">
            <w:pPr>
              <w:pStyle w:val="ConsPlusNormal"/>
              <w:jc w:val="both"/>
              <w:outlineLvl w:val="1"/>
              <w:rPr>
                <w:b/>
              </w:rPr>
            </w:pPr>
            <w:r w:rsidRPr="00D7096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87" w:type="dxa"/>
          </w:tcPr>
          <w:p w:rsidR="00084D7F" w:rsidRDefault="00084D7F" w:rsidP="00C86166">
            <w:pPr>
              <w:pStyle w:val="ConsPlusNormal"/>
            </w:pP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1) обучение инвалидов пользованию средствами ухода и техническими средствами реабилитации;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183,83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2) проведение социально-реабилитационных мероприятий в сфере социального обслуживания;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114,95</w:t>
            </w:r>
          </w:p>
        </w:tc>
      </w:tr>
      <w:tr w:rsidR="00084D7F" w:rsidTr="00875180">
        <w:tc>
          <w:tcPr>
            <w:tcW w:w="6238" w:type="dxa"/>
            <w:vAlign w:val="center"/>
          </w:tcPr>
          <w:p w:rsidR="00084D7F" w:rsidRDefault="00084D7F" w:rsidP="00C86166">
            <w:pPr>
              <w:pStyle w:val="ConsPlusNormal"/>
              <w:jc w:val="both"/>
            </w:pPr>
            <w:r>
              <w:t>3) обучение навыкам самообслуживания, поведения в быту и общественных местах</w:t>
            </w:r>
          </w:p>
        </w:tc>
        <w:tc>
          <w:tcPr>
            <w:tcW w:w="1787" w:type="dxa"/>
            <w:vAlign w:val="center"/>
          </w:tcPr>
          <w:p w:rsidR="00084D7F" w:rsidRDefault="00084D7F" w:rsidP="00092268">
            <w:pPr>
              <w:pStyle w:val="ConsPlusNormal"/>
              <w:jc w:val="center"/>
            </w:pPr>
            <w:r>
              <w:t>128,63</w:t>
            </w:r>
          </w:p>
        </w:tc>
      </w:tr>
    </w:tbl>
    <w:p w:rsidR="00C30082" w:rsidRDefault="00C30082" w:rsidP="00C30082">
      <w:pPr>
        <w:pStyle w:val="ConsPlusNormal"/>
        <w:jc w:val="both"/>
      </w:pPr>
    </w:p>
    <w:p w:rsidR="00C30082" w:rsidRDefault="00C30082">
      <w:bookmarkStart w:id="1" w:name="_GoBack"/>
      <w:bookmarkEnd w:id="1"/>
    </w:p>
    <w:sectPr w:rsidR="00C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39"/>
    <w:rsid w:val="00017C3F"/>
    <w:rsid w:val="00084D7F"/>
    <w:rsid w:val="00164255"/>
    <w:rsid w:val="002152EE"/>
    <w:rsid w:val="00392C39"/>
    <w:rsid w:val="005E0776"/>
    <w:rsid w:val="007F5E72"/>
    <w:rsid w:val="00875180"/>
    <w:rsid w:val="00884727"/>
    <w:rsid w:val="00C30082"/>
    <w:rsid w:val="00DD3A07"/>
    <w:rsid w:val="00E55D33"/>
    <w:rsid w:val="00E80907"/>
    <w:rsid w:val="00E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Т.Б.</dc:creator>
  <cp:lastModifiedBy>Васильева Т.Б.</cp:lastModifiedBy>
  <cp:revision>3</cp:revision>
  <dcterms:created xsi:type="dcterms:W3CDTF">2019-09-01T20:21:00Z</dcterms:created>
  <dcterms:modified xsi:type="dcterms:W3CDTF">2019-09-01T20:26:00Z</dcterms:modified>
</cp:coreProperties>
</file>